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A09C1" w:rsidP="007A09C1" w14:paraId="3E68A05A" w14:textId="77777777">
      <w:pPr>
        <w:jc w:val="center"/>
        <w:rPr>
          <w:rFonts w:ascii="Times New Roman" w:hAnsi="Times New Roman" w:cs="Times New Roman"/>
          <w:sz w:val="24"/>
          <w:szCs w:val="24"/>
        </w:rPr>
      </w:pPr>
    </w:p>
    <w:p w:rsidR="007A09C1" w:rsidP="007A09C1" w14:paraId="7BA50CF6" w14:textId="77777777">
      <w:pPr>
        <w:jc w:val="center"/>
        <w:rPr>
          <w:rFonts w:ascii="Times New Roman" w:hAnsi="Times New Roman" w:cs="Times New Roman"/>
          <w:sz w:val="24"/>
          <w:szCs w:val="24"/>
        </w:rPr>
      </w:pPr>
    </w:p>
    <w:p w:rsidR="007A09C1" w:rsidP="007A09C1" w14:paraId="4726F4DA" w14:textId="77777777">
      <w:pPr>
        <w:jc w:val="center"/>
        <w:rPr>
          <w:rFonts w:ascii="Times New Roman" w:hAnsi="Times New Roman" w:cs="Times New Roman"/>
          <w:sz w:val="24"/>
          <w:szCs w:val="24"/>
        </w:rPr>
      </w:pPr>
    </w:p>
    <w:p w:rsidR="007A09C1" w:rsidP="007A09C1" w14:paraId="65884D0A" w14:textId="77777777">
      <w:pPr>
        <w:jc w:val="center"/>
        <w:rPr>
          <w:rFonts w:ascii="Times New Roman" w:hAnsi="Times New Roman" w:cs="Times New Roman"/>
          <w:sz w:val="24"/>
          <w:szCs w:val="24"/>
        </w:rPr>
      </w:pPr>
    </w:p>
    <w:p w:rsidR="007A09C1" w:rsidP="007A09C1" w14:paraId="5D519327" w14:textId="77777777">
      <w:pPr>
        <w:jc w:val="center"/>
        <w:rPr>
          <w:rFonts w:ascii="Times New Roman" w:hAnsi="Times New Roman" w:cs="Times New Roman"/>
          <w:sz w:val="24"/>
          <w:szCs w:val="24"/>
        </w:rPr>
      </w:pPr>
    </w:p>
    <w:p w:rsidR="007A09C1" w:rsidP="007A09C1" w14:paraId="647DC063" w14:textId="77777777">
      <w:pPr>
        <w:jc w:val="center"/>
        <w:rPr>
          <w:rFonts w:ascii="Times New Roman" w:hAnsi="Times New Roman" w:cs="Times New Roman"/>
          <w:sz w:val="24"/>
          <w:szCs w:val="24"/>
        </w:rPr>
      </w:pPr>
    </w:p>
    <w:p w:rsidR="007A09C1" w:rsidP="007A09C1" w14:paraId="0ED25673" w14:textId="77777777">
      <w:pPr>
        <w:jc w:val="center"/>
        <w:rPr>
          <w:rFonts w:ascii="Times New Roman" w:hAnsi="Times New Roman" w:cs="Times New Roman"/>
          <w:sz w:val="24"/>
          <w:szCs w:val="24"/>
        </w:rPr>
      </w:pPr>
    </w:p>
    <w:p w:rsidR="007A09C1" w:rsidP="007A09C1" w14:paraId="7DDFFF19" w14:textId="77777777">
      <w:pPr>
        <w:jc w:val="center"/>
        <w:rPr>
          <w:rFonts w:ascii="Times New Roman" w:hAnsi="Times New Roman" w:cs="Times New Roman"/>
          <w:sz w:val="24"/>
          <w:szCs w:val="24"/>
        </w:rPr>
      </w:pPr>
    </w:p>
    <w:p w:rsidR="007A09C1" w:rsidP="007A09C1" w14:paraId="63BD2444" w14:textId="77777777">
      <w:pPr>
        <w:jc w:val="center"/>
        <w:rPr>
          <w:rFonts w:ascii="Times New Roman" w:hAnsi="Times New Roman" w:cs="Times New Roman"/>
          <w:sz w:val="24"/>
          <w:szCs w:val="24"/>
        </w:rPr>
      </w:pPr>
    </w:p>
    <w:p w:rsidR="007A09C1" w:rsidP="007A09C1" w14:paraId="2DBB248A" w14:textId="77777777">
      <w:pPr>
        <w:jc w:val="center"/>
        <w:rPr>
          <w:rFonts w:ascii="Times New Roman" w:hAnsi="Times New Roman" w:cs="Times New Roman"/>
          <w:sz w:val="24"/>
          <w:szCs w:val="24"/>
        </w:rPr>
      </w:pPr>
    </w:p>
    <w:p w:rsidR="007A09C1" w:rsidP="007A09C1" w14:paraId="5BEAE847" w14:textId="77777777">
      <w:pPr>
        <w:jc w:val="center"/>
        <w:rPr>
          <w:rFonts w:ascii="Times New Roman" w:hAnsi="Times New Roman" w:cs="Times New Roman"/>
          <w:sz w:val="24"/>
          <w:szCs w:val="24"/>
        </w:rPr>
      </w:pPr>
    </w:p>
    <w:p w:rsidR="007A09C1" w:rsidP="007A09C1" w14:paraId="21359B0B" w14:textId="77777777">
      <w:pPr>
        <w:jc w:val="center"/>
        <w:rPr>
          <w:rFonts w:ascii="Times New Roman" w:hAnsi="Times New Roman" w:cs="Times New Roman"/>
          <w:sz w:val="24"/>
          <w:szCs w:val="24"/>
        </w:rPr>
      </w:pPr>
    </w:p>
    <w:p w:rsidR="007A09C1" w:rsidP="007A09C1" w14:paraId="5BD1BE79" w14:textId="77777777">
      <w:pPr>
        <w:jc w:val="center"/>
        <w:rPr>
          <w:rFonts w:ascii="Times New Roman" w:hAnsi="Times New Roman" w:cs="Times New Roman"/>
          <w:sz w:val="24"/>
          <w:szCs w:val="24"/>
        </w:rPr>
      </w:pPr>
    </w:p>
    <w:p w:rsidR="007A09C1" w:rsidRPr="007A09C1" w:rsidP="007A09C1" w14:paraId="33A901EA" w14:textId="2089A6D3">
      <w:pPr>
        <w:jc w:val="center"/>
        <w:rPr>
          <w:rFonts w:ascii="Times New Roman" w:hAnsi="Times New Roman" w:cs="Times New Roman"/>
          <w:sz w:val="24"/>
          <w:szCs w:val="24"/>
        </w:rPr>
      </w:pPr>
      <w:r w:rsidRPr="007A09C1">
        <w:rPr>
          <w:rFonts w:ascii="Times New Roman" w:hAnsi="Times New Roman" w:cs="Times New Roman"/>
          <w:sz w:val="24"/>
          <w:szCs w:val="24"/>
        </w:rPr>
        <w:t>Culture Contribution to Pathology and Mental Illness</w:t>
      </w:r>
    </w:p>
    <w:p w:rsidR="007A09C1" w:rsidRPr="007A09C1" w:rsidP="007A09C1" w14:paraId="6A90A719" w14:textId="02796244">
      <w:pPr>
        <w:jc w:val="center"/>
        <w:rPr>
          <w:rFonts w:ascii="Times New Roman" w:hAnsi="Times New Roman" w:cs="Times New Roman"/>
          <w:sz w:val="24"/>
          <w:szCs w:val="24"/>
        </w:rPr>
      </w:pPr>
      <w:r w:rsidRPr="007A09C1">
        <w:rPr>
          <w:rFonts w:ascii="Times New Roman" w:hAnsi="Times New Roman" w:cs="Times New Roman"/>
          <w:sz w:val="24"/>
          <w:szCs w:val="24"/>
        </w:rPr>
        <w:t>Student Name</w:t>
      </w:r>
    </w:p>
    <w:p w:rsidR="007A09C1" w:rsidP="007A09C1" w14:paraId="05BB8620" w14:textId="18850F49">
      <w:pPr>
        <w:jc w:val="center"/>
        <w:rPr>
          <w:rFonts w:ascii="Times New Roman" w:hAnsi="Times New Roman" w:cs="Times New Roman"/>
          <w:sz w:val="24"/>
          <w:szCs w:val="24"/>
        </w:rPr>
      </w:pPr>
      <w:r w:rsidRPr="007A09C1">
        <w:rPr>
          <w:rFonts w:ascii="Times New Roman" w:hAnsi="Times New Roman" w:cs="Times New Roman"/>
          <w:sz w:val="24"/>
          <w:szCs w:val="24"/>
        </w:rPr>
        <w:t>Institution Affiliation</w:t>
      </w:r>
    </w:p>
    <w:p w:rsidR="007A09C1" w:rsidP="007A09C1" w14:paraId="43A82981" w14:textId="254D065E">
      <w:pPr>
        <w:jc w:val="center"/>
        <w:rPr>
          <w:rFonts w:ascii="Times New Roman" w:hAnsi="Times New Roman" w:cs="Times New Roman"/>
          <w:sz w:val="24"/>
          <w:szCs w:val="24"/>
        </w:rPr>
      </w:pPr>
    </w:p>
    <w:p w:rsidR="007A09C1" w:rsidP="007A09C1" w14:paraId="16FA0916" w14:textId="113B48AB">
      <w:pPr>
        <w:jc w:val="center"/>
        <w:rPr>
          <w:rFonts w:ascii="Times New Roman" w:hAnsi="Times New Roman" w:cs="Times New Roman"/>
          <w:sz w:val="24"/>
          <w:szCs w:val="24"/>
        </w:rPr>
      </w:pPr>
    </w:p>
    <w:p w:rsidR="007A09C1" w:rsidP="007A09C1" w14:paraId="2A5F7A06" w14:textId="2BD910F9">
      <w:pPr>
        <w:jc w:val="center"/>
        <w:rPr>
          <w:rFonts w:ascii="Times New Roman" w:hAnsi="Times New Roman" w:cs="Times New Roman"/>
          <w:sz w:val="24"/>
          <w:szCs w:val="24"/>
        </w:rPr>
      </w:pPr>
    </w:p>
    <w:p w:rsidR="007A09C1" w:rsidP="007A09C1" w14:paraId="416CDD4D" w14:textId="08729956">
      <w:pPr>
        <w:jc w:val="center"/>
        <w:rPr>
          <w:rFonts w:ascii="Times New Roman" w:hAnsi="Times New Roman" w:cs="Times New Roman"/>
          <w:sz w:val="24"/>
          <w:szCs w:val="24"/>
        </w:rPr>
      </w:pPr>
    </w:p>
    <w:p w:rsidR="007A09C1" w:rsidP="007A09C1" w14:paraId="2F711ADC" w14:textId="2120409E">
      <w:pPr>
        <w:jc w:val="center"/>
        <w:rPr>
          <w:rFonts w:ascii="Times New Roman" w:hAnsi="Times New Roman" w:cs="Times New Roman"/>
          <w:sz w:val="24"/>
          <w:szCs w:val="24"/>
        </w:rPr>
      </w:pPr>
    </w:p>
    <w:p w:rsidR="007A09C1" w:rsidP="007A09C1" w14:paraId="6D5BA6F1" w14:textId="70205892">
      <w:pPr>
        <w:jc w:val="center"/>
        <w:rPr>
          <w:rFonts w:ascii="Times New Roman" w:hAnsi="Times New Roman" w:cs="Times New Roman"/>
          <w:sz w:val="24"/>
          <w:szCs w:val="24"/>
        </w:rPr>
      </w:pPr>
    </w:p>
    <w:p w:rsidR="007A09C1" w:rsidP="007A09C1" w14:paraId="23F2BDF8" w14:textId="326EA059">
      <w:pPr>
        <w:jc w:val="center"/>
        <w:rPr>
          <w:rFonts w:ascii="Times New Roman" w:hAnsi="Times New Roman" w:cs="Times New Roman"/>
          <w:sz w:val="24"/>
          <w:szCs w:val="24"/>
        </w:rPr>
      </w:pPr>
    </w:p>
    <w:p w:rsidR="007A09C1" w:rsidP="007A09C1" w14:paraId="590A3439" w14:textId="778249E4">
      <w:pPr>
        <w:jc w:val="center"/>
        <w:rPr>
          <w:rFonts w:ascii="Times New Roman" w:hAnsi="Times New Roman" w:cs="Times New Roman"/>
          <w:sz w:val="24"/>
          <w:szCs w:val="24"/>
        </w:rPr>
      </w:pPr>
    </w:p>
    <w:p w:rsidR="007A09C1" w:rsidP="007A09C1" w14:paraId="5C59B234" w14:textId="781650D3">
      <w:pPr>
        <w:jc w:val="center"/>
        <w:rPr>
          <w:rFonts w:ascii="Times New Roman" w:hAnsi="Times New Roman" w:cs="Times New Roman"/>
          <w:sz w:val="24"/>
          <w:szCs w:val="24"/>
        </w:rPr>
      </w:pPr>
    </w:p>
    <w:p w:rsidR="007A09C1" w:rsidP="007A09C1" w14:paraId="0B27A9FD" w14:textId="0BB101CA">
      <w:pPr>
        <w:jc w:val="center"/>
        <w:rPr>
          <w:rFonts w:ascii="Times New Roman" w:hAnsi="Times New Roman" w:cs="Times New Roman"/>
          <w:sz w:val="24"/>
          <w:szCs w:val="24"/>
        </w:rPr>
      </w:pPr>
    </w:p>
    <w:p w:rsidR="007A09C1" w:rsidP="007A09C1" w14:paraId="209E62AC" w14:textId="773C347A">
      <w:pPr>
        <w:jc w:val="center"/>
        <w:rPr>
          <w:rFonts w:ascii="Times New Roman" w:hAnsi="Times New Roman" w:cs="Times New Roman"/>
          <w:sz w:val="24"/>
          <w:szCs w:val="24"/>
        </w:rPr>
      </w:pPr>
    </w:p>
    <w:p w:rsidR="007A09C1" w:rsidP="007A09C1" w14:paraId="5BB61DE9" w14:textId="74A65B91">
      <w:pPr>
        <w:jc w:val="center"/>
        <w:rPr>
          <w:rFonts w:ascii="Times New Roman" w:hAnsi="Times New Roman" w:cs="Times New Roman"/>
          <w:sz w:val="24"/>
          <w:szCs w:val="24"/>
        </w:rPr>
      </w:pPr>
    </w:p>
    <w:p w:rsidR="007A09C1" w:rsidP="007A09C1" w14:paraId="2D13C768" w14:textId="6D2BB56A">
      <w:pPr>
        <w:jc w:val="center"/>
        <w:rPr>
          <w:rFonts w:ascii="Times New Roman" w:hAnsi="Times New Roman" w:cs="Times New Roman"/>
          <w:sz w:val="24"/>
          <w:szCs w:val="24"/>
        </w:rPr>
      </w:pPr>
      <w:r>
        <w:rPr>
          <w:rFonts w:ascii="Times New Roman" w:hAnsi="Times New Roman" w:cs="Times New Roman"/>
          <w:sz w:val="24"/>
          <w:szCs w:val="24"/>
        </w:rPr>
        <w:t>Culture Contribution to Pathology and Mental Illness</w:t>
      </w:r>
    </w:p>
    <w:p w:rsidR="007A09C1" w:rsidP="00BA788E" w14:paraId="40DB9E2B" w14:textId="77CB677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Culture is the standard that every individual who belongs to a particular society is expected </w:t>
      </w:r>
      <w:r w:rsidR="006A0455">
        <w:rPr>
          <w:rFonts w:ascii="Times New Roman" w:hAnsi="Times New Roman" w:cs="Times New Roman"/>
          <w:sz w:val="24"/>
          <w:szCs w:val="24"/>
        </w:rPr>
        <w:t>to meet</w:t>
      </w:r>
      <w:r>
        <w:rPr>
          <w:rFonts w:ascii="Times New Roman" w:hAnsi="Times New Roman" w:cs="Times New Roman"/>
          <w:sz w:val="24"/>
          <w:szCs w:val="24"/>
        </w:rPr>
        <w:t xml:space="preserve">. Culture is governed by behavioral norm, </w:t>
      </w:r>
      <w:r w:rsidR="006A0455">
        <w:rPr>
          <w:rFonts w:ascii="Times New Roman" w:hAnsi="Times New Roman" w:cs="Times New Roman"/>
          <w:sz w:val="24"/>
          <w:szCs w:val="24"/>
        </w:rPr>
        <w:t>meaning, and</w:t>
      </w:r>
      <w:r>
        <w:rPr>
          <w:rFonts w:ascii="Times New Roman" w:hAnsi="Times New Roman" w:cs="Times New Roman"/>
          <w:sz w:val="24"/>
          <w:szCs w:val="24"/>
        </w:rPr>
        <w:t xml:space="preserve"> </w:t>
      </w:r>
      <w:r w:rsidR="006A0455">
        <w:rPr>
          <w:rFonts w:ascii="Times New Roman" w:hAnsi="Times New Roman" w:cs="Times New Roman"/>
          <w:sz w:val="24"/>
          <w:szCs w:val="24"/>
        </w:rPr>
        <w:t>values (</w:t>
      </w:r>
      <w:r>
        <w:rPr>
          <w:rFonts w:ascii="Times New Roman" w:hAnsi="Times New Roman" w:cs="Times New Roman"/>
          <w:sz w:val="24"/>
          <w:szCs w:val="24"/>
        </w:rPr>
        <w:t>Alarcon</w:t>
      </w:r>
      <w:r w:rsidR="00FF3D1D">
        <w:rPr>
          <w:rFonts w:ascii="Times New Roman" w:hAnsi="Times New Roman" w:cs="Times New Roman"/>
          <w:sz w:val="24"/>
          <w:szCs w:val="24"/>
        </w:rPr>
        <w:t xml:space="preserve"> et al.</w:t>
      </w:r>
      <w:r>
        <w:rPr>
          <w:rFonts w:ascii="Times New Roman" w:hAnsi="Times New Roman" w:cs="Times New Roman"/>
          <w:sz w:val="24"/>
          <w:szCs w:val="24"/>
        </w:rPr>
        <w:t>2009</w:t>
      </w:r>
      <w:r w:rsidR="00BA788E">
        <w:rPr>
          <w:rFonts w:ascii="Times New Roman" w:hAnsi="Times New Roman" w:cs="Times New Roman"/>
          <w:sz w:val="24"/>
          <w:szCs w:val="24"/>
        </w:rPr>
        <w:t>). Culture</w:t>
      </w:r>
      <w:r w:rsidR="006A0455">
        <w:rPr>
          <w:rFonts w:ascii="Times New Roman" w:hAnsi="Times New Roman" w:cs="Times New Roman"/>
          <w:sz w:val="24"/>
          <w:szCs w:val="24"/>
        </w:rPr>
        <w:t xml:space="preserve"> </w:t>
      </w:r>
      <w:r w:rsidR="00BA788E">
        <w:rPr>
          <w:rFonts w:ascii="Times New Roman" w:hAnsi="Times New Roman" w:cs="Times New Roman"/>
          <w:sz w:val="24"/>
          <w:szCs w:val="24"/>
        </w:rPr>
        <w:t xml:space="preserve">adds to the definition of pathology and mental illness through on how mental illness is perceived and treated. Cultural psychiatry explains and assesses the conditions and patterns that influence the surrounding cultural </w:t>
      </w:r>
      <w:r w:rsidR="00116F42">
        <w:rPr>
          <w:rFonts w:ascii="Times New Roman" w:hAnsi="Times New Roman" w:cs="Times New Roman"/>
          <w:sz w:val="24"/>
          <w:szCs w:val="24"/>
        </w:rPr>
        <w:t>elements. Culture</w:t>
      </w:r>
      <w:r w:rsidR="00535B9C">
        <w:rPr>
          <w:rFonts w:ascii="Times New Roman" w:hAnsi="Times New Roman" w:cs="Times New Roman"/>
          <w:sz w:val="24"/>
          <w:szCs w:val="24"/>
        </w:rPr>
        <w:t xml:space="preserve"> </w:t>
      </w:r>
      <w:r w:rsidR="00116F42">
        <w:rPr>
          <w:rFonts w:ascii="Times New Roman" w:hAnsi="Times New Roman" w:cs="Times New Roman"/>
          <w:sz w:val="24"/>
          <w:szCs w:val="24"/>
        </w:rPr>
        <w:t xml:space="preserve">is essential as it attributes what every individual brings to the clinical setting. It accounts for how people differ in communicating their symptoms and which ones they report. Culture influences if people seek help, the type of </w:t>
      </w:r>
      <w:r w:rsidR="00FF3D1D">
        <w:rPr>
          <w:rFonts w:ascii="Times New Roman" w:hAnsi="Times New Roman" w:cs="Times New Roman"/>
          <w:sz w:val="24"/>
          <w:szCs w:val="24"/>
        </w:rPr>
        <w:t>assistance they</w:t>
      </w:r>
      <w:r w:rsidR="00116F42">
        <w:rPr>
          <w:rFonts w:ascii="Times New Roman" w:hAnsi="Times New Roman" w:cs="Times New Roman"/>
          <w:sz w:val="24"/>
          <w:szCs w:val="24"/>
        </w:rPr>
        <w:t xml:space="preserve"> </w:t>
      </w:r>
      <w:r w:rsidR="00FF3D1D">
        <w:rPr>
          <w:rFonts w:ascii="Times New Roman" w:hAnsi="Times New Roman" w:cs="Times New Roman"/>
          <w:sz w:val="24"/>
          <w:szCs w:val="24"/>
        </w:rPr>
        <w:t>try</w:t>
      </w:r>
      <w:r w:rsidR="00116F42">
        <w:rPr>
          <w:rFonts w:ascii="Times New Roman" w:hAnsi="Times New Roman" w:cs="Times New Roman"/>
          <w:sz w:val="24"/>
          <w:szCs w:val="24"/>
        </w:rPr>
        <w:t>, and the coping mechanisms they emplo</w:t>
      </w:r>
      <w:r w:rsidR="00FF3D1D">
        <w:rPr>
          <w:rFonts w:ascii="Times New Roman" w:hAnsi="Times New Roman" w:cs="Times New Roman"/>
          <w:sz w:val="24"/>
          <w:szCs w:val="24"/>
        </w:rPr>
        <w:t>y</w:t>
      </w:r>
      <w:r w:rsidR="00116F42">
        <w:rPr>
          <w:rFonts w:ascii="Times New Roman" w:hAnsi="Times New Roman" w:cs="Times New Roman"/>
          <w:sz w:val="24"/>
          <w:szCs w:val="24"/>
        </w:rPr>
        <w:t xml:space="preserve"> regard</w:t>
      </w:r>
      <w:r w:rsidR="00FF3D1D">
        <w:rPr>
          <w:rFonts w:ascii="Times New Roman" w:hAnsi="Times New Roman" w:cs="Times New Roman"/>
          <w:sz w:val="24"/>
          <w:szCs w:val="24"/>
        </w:rPr>
        <w:t>ing</w:t>
      </w:r>
      <w:r w:rsidR="00116F42">
        <w:rPr>
          <w:rFonts w:ascii="Times New Roman" w:hAnsi="Times New Roman" w:cs="Times New Roman"/>
          <w:sz w:val="24"/>
          <w:szCs w:val="24"/>
        </w:rPr>
        <w:t xml:space="preserve"> the social support they have and the stigma surrounding mental illness in that </w:t>
      </w:r>
      <w:r w:rsidR="001F7DA4">
        <w:rPr>
          <w:rFonts w:ascii="Times New Roman" w:hAnsi="Times New Roman" w:cs="Times New Roman"/>
          <w:sz w:val="24"/>
          <w:szCs w:val="24"/>
        </w:rPr>
        <w:t>setup. Culture also contributes to the meaning people have for their disease. Those that seek mental health services</w:t>
      </w:r>
      <w:r w:rsidR="00FF3D1D">
        <w:rPr>
          <w:rFonts w:ascii="Times New Roman" w:hAnsi="Times New Roman" w:cs="Times New Roman"/>
          <w:sz w:val="24"/>
          <w:szCs w:val="24"/>
        </w:rPr>
        <w:t xml:space="preserve"> </w:t>
      </w:r>
      <w:r w:rsidR="001F7DA4">
        <w:rPr>
          <w:rFonts w:ascii="Times New Roman" w:hAnsi="Times New Roman" w:cs="Times New Roman"/>
          <w:sz w:val="24"/>
          <w:szCs w:val="24"/>
        </w:rPr>
        <w:t>and their culture differentiates between and within groups carry the idea to the service.</w:t>
      </w:r>
    </w:p>
    <w:p w:rsidR="001F7DA4" w:rsidP="00BA788E" w14:paraId="3EF0407C" w14:textId="6FF902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Additionally, the culture of the clinician and the service system also comes into play. The visible c</w:t>
      </w:r>
      <w:r w:rsidR="00FF3D1D">
        <w:rPr>
          <w:rFonts w:ascii="Times New Roman" w:hAnsi="Times New Roman" w:cs="Times New Roman"/>
          <w:sz w:val="24"/>
          <w:szCs w:val="24"/>
        </w:rPr>
        <w:t>ustoms</w:t>
      </w:r>
      <w:r>
        <w:rPr>
          <w:rFonts w:ascii="Times New Roman" w:hAnsi="Times New Roman" w:cs="Times New Roman"/>
          <w:sz w:val="24"/>
          <w:szCs w:val="24"/>
        </w:rPr>
        <w:t xml:space="preserve"> form the basis for communication with the mental health consumer through diagnosis, treatment, service, and organizing. If an individual happens to travel outside their country to other nations, they m</w:t>
      </w:r>
      <w:r w:rsidR="00FF3D1D">
        <w:rPr>
          <w:rFonts w:ascii="Times New Roman" w:hAnsi="Times New Roman" w:cs="Times New Roman"/>
          <w:sz w:val="24"/>
          <w:szCs w:val="24"/>
        </w:rPr>
        <w:t>a</w:t>
      </w:r>
      <w:r>
        <w:rPr>
          <w:rFonts w:ascii="Times New Roman" w:hAnsi="Times New Roman" w:cs="Times New Roman"/>
          <w:sz w:val="24"/>
          <w:szCs w:val="24"/>
        </w:rPr>
        <w:t xml:space="preserve">y struggle with communication and receive </w:t>
      </w:r>
      <w:r w:rsidR="00FF3D1D">
        <w:rPr>
          <w:rFonts w:ascii="Times New Roman" w:hAnsi="Times New Roman" w:cs="Times New Roman"/>
          <w:sz w:val="24"/>
          <w:szCs w:val="24"/>
        </w:rPr>
        <w:t xml:space="preserve">different </w:t>
      </w:r>
      <w:r>
        <w:rPr>
          <w:rFonts w:ascii="Times New Roman" w:hAnsi="Times New Roman" w:cs="Times New Roman"/>
          <w:sz w:val="24"/>
          <w:szCs w:val="24"/>
        </w:rPr>
        <w:t xml:space="preserve">treatment if they seek care for </w:t>
      </w:r>
      <w:r w:rsidR="00FF3D1D">
        <w:rPr>
          <w:rFonts w:ascii="Times New Roman" w:hAnsi="Times New Roman" w:cs="Times New Roman"/>
          <w:sz w:val="24"/>
          <w:szCs w:val="24"/>
        </w:rPr>
        <w:t xml:space="preserve">a </w:t>
      </w:r>
      <w:r>
        <w:rPr>
          <w:rFonts w:ascii="Times New Roman" w:hAnsi="Times New Roman" w:cs="Times New Roman"/>
          <w:sz w:val="24"/>
          <w:szCs w:val="24"/>
        </w:rPr>
        <w:t>sudden episode with their mental health. The culture of a patient significantly impacts many aspects of mental health and health care utilization.</w:t>
      </w:r>
    </w:p>
    <w:p w:rsidR="00740181" w:rsidP="00BA788E" w14:paraId="063960D4" w14:textId="76EF09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Finally, the cultural aspects of a given group could trigger </w:t>
      </w:r>
      <w:r w:rsidR="00FF3D1D">
        <w:rPr>
          <w:rFonts w:ascii="Times New Roman" w:hAnsi="Times New Roman" w:cs="Times New Roman"/>
          <w:sz w:val="24"/>
          <w:szCs w:val="24"/>
        </w:rPr>
        <w:t xml:space="preserve">the </w:t>
      </w:r>
      <w:r>
        <w:rPr>
          <w:rFonts w:ascii="Times New Roman" w:hAnsi="Times New Roman" w:cs="Times New Roman"/>
          <w:sz w:val="24"/>
          <w:szCs w:val="24"/>
        </w:rPr>
        <w:t xml:space="preserve">stereotyping of individuals based on their affiliation. The way a patient describes their condition to their clinician differs from one culture to the other. </w:t>
      </w:r>
      <w:r w:rsidR="00FF3D1D">
        <w:rPr>
          <w:rFonts w:ascii="Times New Roman" w:hAnsi="Times New Roman" w:cs="Times New Roman"/>
          <w:sz w:val="24"/>
          <w:szCs w:val="24"/>
        </w:rPr>
        <w:t>Ethnic</w:t>
      </w:r>
      <w:r>
        <w:rPr>
          <w:rFonts w:ascii="Times New Roman" w:hAnsi="Times New Roman" w:cs="Times New Roman"/>
          <w:sz w:val="24"/>
          <w:szCs w:val="24"/>
        </w:rPr>
        <w:t xml:space="preserve"> differences, for example, Asian patient mostly report their somatic symptoms such as dizziness and fail to address their emotions which in many cases if further interrogated they acknowledge having the </w:t>
      </w:r>
      <w:r w:rsidR="00FF3D1D">
        <w:rPr>
          <w:rFonts w:ascii="Times New Roman" w:hAnsi="Times New Roman" w:cs="Times New Roman"/>
          <w:sz w:val="24"/>
          <w:szCs w:val="24"/>
        </w:rPr>
        <w:t>feelings (Lin</w:t>
      </w:r>
      <w:r>
        <w:rPr>
          <w:rFonts w:ascii="Times New Roman" w:hAnsi="Times New Roman" w:cs="Times New Roman"/>
          <w:sz w:val="24"/>
          <w:szCs w:val="24"/>
        </w:rPr>
        <w:t xml:space="preserve"> &amp; Cheung,1999). </w:t>
      </w:r>
    </w:p>
    <w:p w:rsidR="00FF3D1D" w:rsidRPr="00FF3D1D" w:rsidP="00FF3D1D" w14:paraId="7DFD0D2E" w14:textId="56950365">
      <w:pPr>
        <w:spacing w:line="480" w:lineRule="auto"/>
        <w:ind w:left="720" w:hanging="720"/>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                                                </w:t>
      </w:r>
      <w:bookmarkStart w:id="0" w:name="_GoBack"/>
      <w:bookmarkEnd w:id="0"/>
      <w:r w:rsidRPr="00FF3D1D">
        <w:rPr>
          <w:rFonts w:ascii="Times New Roman" w:hAnsi="Times New Roman" w:cs="Times New Roman"/>
          <w:sz w:val="24"/>
          <w:szCs w:val="24"/>
        </w:rPr>
        <w:t>References</w:t>
      </w:r>
      <w:r w:rsidRPr="00FF3D1D">
        <w:rPr>
          <w:rFonts w:ascii="Times New Roman" w:hAnsi="Times New Roman" w:cs="Times New Roman"/>
          <w:color w:val="222222"/>
          <w:sz w:val="24"/>
          <w:szCs w:val="24"/>
          <w:shd w:val="clear" w:color="auto" w:fill="FFFFFF"/>
        </w:rPr>
        <w:t xml:space="preserve"> </w:t>
      </w:r>
    </w:p>
    <w:p w:rsidR="00FF3D1D" w:rsidRPr="00FF3D1D" w:rsidP="00FF3D1D" w14:paraId="4B5E0007" w14:textId="0A6C7625">
      <w:pPr>
        <w:spacing w:line="480" w:lineRule="auto"/>
        <w:ind w:left="720" w:hanging="720"/>
        <w:jc w:val="both"/>
        <w:rPr>
          <w:rFonts w:ascii="Times New Roman" w:hAnsi="Times New Roman" w:cs="Times New Roman"/>
          <w:sz w:val="24"/>
          <w:szCs w:val="24"/>
        </w:rPr>
      </w:pPr>
      <w:r w:rsidRPr="00FF3D1D">
        <w:rPr>
          <w:rFonts w:ascii="Times New Roman" w:hAnsi="Times New Roman" w:cs="Times New Roman"/>
          <w:color w:val="222222"/>
          <w:sz w:val="24"/>
          <w:szCs w:val="24"/>
          <w:shd w:val="clear" w:color="auto" w:fill="FFFFFF"/>
        </w:rPr>
        <w:t>Alarcon, G.,</w:t>
      </w:r>
      <w:r w:rsidRPr="00FF3D1D">
        <w:rPr>
          <w:rFonts w:ascii="Times New Roman" w:hAnsi="Times New Roman" w:cs="Times New Roman"/>
          <w:color w:val="222222"/>
          <w:sz w:val="24"/>
          <w:szCs w:val="24"/>
          <w:shd w:val="clear" w:color="auto" w:fill="FFFFFF"/>
        </w:rPr>
        <w:t xml:space="preserve">&amp; Bowling, N. A. (2009). Personality variables and burnout: A meta-analysis. </w:t>
      </w:r>
      <w:r w:rsidRPr="00FF3D1D">
        <w:rPr>
          <w:rFonts w:ascii="Times New Roman" w:hAnsi="Times New Roman" w:cs="Times New Roman"/>
          <w:i/>
          <w:iCs/>
          <w:color w:val="222222"/>
          <w:sz w:val="24"/>
          <w:szCs w:val="24"/>
          <w:shd w:val="clear" w:color="auto" w:fill="FFFFFF"/>
        </w:rPr>
        <w:t>Work &amp; Stress</w:t>
      </w:r>
      <w:r w:rsidRPr="00FF3D1D">
        <w:rPr>
          <w:rFonts w:ascii="Times New Roman" w:hAnsi="Times New Roman" w:cs="Times New Roman"/>
          <w:color w:val="222222"/>
          <w:sz w:val="24"/>
          <w:szCs w:val="24"/>
          <w:shd w:val="clear" w:color="auto" w:fill="FFFFFF"/>
        </w:rPr>
        <w:t>, </w:t>
      </w:r>
      <w:r w:rsidRPr="00FF3D1D">
        <w:rPr>
          <w:rFonts w:ascii="Times New Roman" w:hAnsi="Times New Roman" w:cs="Times New Roman"/>
          <w:i/>
          <w:iCs/>
          <w:color w:val="222222"/>
          <w:sz w:val="24"/>
          <w:szCs w:val="24"/>
          <w:shd w:val="clear" w:color="auto" w:fill="FFFFFF"/>
        </w:rPr>
        <w:t>23</w:t>
      </w:r>
      <w:r w:rsidRPr="00FF3D1D">
        <w:rPr>
          <w:rFonts w:ascii="Times New Roman" w:hAnsi="Times New Roman" w:cs="Times New Roman"/>
          <w:color w:val="222222"/>
          <w:sz w:val="24"/>
          <w:szCs w:val="24"/>
          <w:shd w:val="clear" w:color="auto" w:fill="FFFFFF"/>
        </w:rPr>
        <w:t>(3), 244-263.</w:t>
      </w:r>
    </w:p>
    <w:p w:rsidR="00FF3D1D" w:rsidRPr="00FF3D1D" w:rsidP="00FF3D1D" w14:paraId="7EC5C358" w14:textId="35F6B8F5">
      <w:pPr>
        <w:spacing w:line="480" w:lineRule="auto"/>
        <w:ind w:left="720" w:hanging="720"/>
        <w:jc w:val="both"/>
        <w:rPr>
          <w:rFonts w:ascii="Times New Roman" w:hAnsi="Times New Roman" w:cs="Times New Roman"/>
          <w:sz w:val="24"/>
          <w:szCs w:val="24"/>
        </w:rPr>
      </w:pPr>
      <w:r w:rsidRPr="00FF3D1D">
        <w:rPr>
          <w:rFonts w:ascii="Times New Roman" w:hAnsi="Times New Roman" w:cs="Times New Roman"/>
          <w:color w:val="222222"/>
          <w:sz w:val="24"/>
          <w:szCs w:val="24"/>
          <w:shd w:val="clear" w:color="auto" w:fill="FFFFFF"/>
        </w:rPr>
        <w:t>Lin, K. M., &amp; Cheung, F. (1999). Mental health issues for Asian Americans. </w:t>
      </w:r>
      <w:r w:rsidRPr="00FF3D1D">
        <w:rPr>
          <w:rFonts w:ascii="Times New Roman" w:hAnsi="Times New Roman" w:cs="Times New Roman"/>
          <w:i/>
          <w:iCs/>
          <w:color w:val="222222"/>
          <w:sz w:val="24"/>
          <w:szCs w:val="24"/>
          <w:shd w:val="clear" w:color="auto" w:fill="FFFFFF"/>
        </w:rPr>
        <w:t>Psychiatric Services</w:t>
      </w:r>
      <w:r w:rsidRPr="00FF3D1D">
        <w:rPr>
          <w:rFonts w:ascii="Times New Roman" w:hAnsi="Times New Roman" w:cs="Times New Roman"/>
          <w:color w:val="222222"/>
          <w:sz w:val="24"/>
          <w:szCs w:val="24"/>
          <w:shd w:val="clear" w:color="auto" w:fill="FFFFFF"/>
        </w:rPr>
        <w:t>, </w:t>
      </w:r>
      <w:r w:rsidRPr="00FF3D1D">
        <w:rPr>
          <w:rFonts w:ascii="Times New Roman" w:hAnsi="Times New Roman" w:cs="Times New Roman"/>
          <w:i/>
          <w:iCs/>
          <w:color w:val="222222"/>
          <w:sz w:val="24"/>
          <w:szCs w:val="24"/>
          <w:shd w:val="clear" w:color="auto" w:fill="FFFFFF"/>
        </w:rPr>
        <w:t>50</w:t>
      </w:r>
      <w:r w:rsidRPr="00FF3D1D">
        <w:rPr>
          <w:rFonts w:ascii="Times New Roman" w:hAnsi="Times New Roman" w:cs="Times New Roman"/>
          <w:color w:val="222222"/>
          <w:sz w:val="24"/>
          <w:szCs w:val="24"/>
          <w:shd w:val="clear" w:color="auto" w:fill="FFFFFF"/>
        </w:rPr>
        <w:t>(6), 774-780.</w:t>
      </w:r>
    </w:p>
    <w:sectPr w:rsidSect="007A09C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01325870"/>
      <w:docPartObj>
        <w:docPartGallery w:val="Page Numbers (Top of Page)"/>
        <w:docPartUnique/>
      </w:docPartObj>
    </w:sdtPr>
    <w:sdtEndPr>
      <w:rPr>
        <w:noProof/>
      </w:rPr>
    </w:sdtEndPr>
    <w:sdtContent>
      <w:p w:rsidR="007A09C1" w14:paraId="183FAE1A" w14:textId="052F0640">
        <w:pPr>
          <w:pStyle w:val="Header"/>
        </w:pPr>
        <w:r>
          <w:t xml:space="preserve">CULTURE CONTRIBUTION TO PATHOLOGY AND MENTAL ILLNESS                                                                      </w:t>
        </w:r>
        <w:r>
          <w:fldChar w:fldCharType="begin"/>
        </w:r>
        <w:r>
          <w:instrText xml:space="preserve"> PAGE   \* MERGEFORMAT </w:instrText>
        </w:r>
        <w:r>
          <w:fldChar w:fldCharType="separate"/>
        </w:r>
        <w:r>
          <w:rPr>
            <w:noProof/>
          </w:rPr>
          <w:t>2</w:t>
        </w:r>
        <w:r>
          <w:rPr>
            <w:noProof/>
          </w:rPr>
          <w:fldChar w:fldCharType="end"/>
        </w:r>
      </w:p>
    </w:sdtContent>
  </w:sdt>
  <w:p w:rsidR="007A09C1" w14:paraId="5E06E9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09C1" w:rsidRPr="007A09C1" w14:paraId="1C143448" w14:textId="18D34539">
    <w:pPr>
      <w:pStyle w:val="Header"/>
      <w:rPr>
        <w:rFonts w:ascii="Times New Roman" w:hAnsi="Times New Roman" w:cs="Times New Roman"/>
        <w:sz w:val="24"/>
        <w:szCs w:val="24"/>
      </w:rPr>
    </w:pPr>
    <w:r w:rsidRPr="007A09C1">
      <w:rPr>
        <w:rFonts w:ascii="Times New Roman" w:hAnsi="Times New Roman" w:cs="Times New Roman"/>
        <w:sz w:val="24"/>
        <w:szCs w:val="24"/>
      </w:rPr>
      <w:t>Running head: CULTURE CONTRIBUTION TO PATHOLOGY AND MENTAL ILLNESS</w:t>
    </w:r>
    <w:r>
      <w:rPr>
        <w:rFonts w:ascii="Times New Roman" w:hAnsi="Times New Roman" w:cs="Times New Roman"/>
        <w:sz w:val="24"/>
        <w:szCs w:val="24"/>
      </w:rPr>
      <w:t xml:space="preserve"> </w:t>
    </w:r>
    <w:r w:rsidRPr="007A09C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9C1"/>
    <w:rsid w:val="00051EE4"/>
    <w:rsid w:val="00116F42"/>
    <w:rsid w:val="001F7DA4"/>
    <w:rsid w:val="00535B9C"/>
    <w:rsid w:val="006A0455"/>
    <w:rsid w:val="00740181"/>
    <w:rsid w:val="007A09C1"/>
    <w:rsid w:val="00BA788E"/>
    <w:rsid w:val="00FF3D1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B6D9CA-FD67-44D3-81D5-E4E6F0D2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9C1"/>
  </w:style>
  <w:style w:type="paragraph" w:styleId="Footer">
    <w:name w:val="footer"/>
    <w:basedOn w:val="Normal"/>
    <w:link w:val="FooterChar"/>
    <w:uiPriority w:val="99"/>
    <w:unhideWhenUsed/>
    <w:rsid w:val="007A0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MCTC</dc:creator>
  <cp:lastModifiedBy>MCTC</cp:lastModifiedBy>
  <cp:revision>3</cp:revision>
  <dcterms:created xsi:type="dcterms:W3CDTF">2019-02-10T20:56:00Z</dcterms:created>
  <dcterms:modified xsi:type="dcterms:W3CDTF">2019-02-10T21:55:00Z</dcterms:modified>
</cp:coreProperties>
</file>